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3" w:rsidRPr="009E3293" w:rsidRDefault="009E3293" w:rsidP="009E3293">
      <w:pPr>
        <w:tabs>
          <w:tab w:val="left" w:pos="5298"/>
        </w:tabs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b/>
          <w:sz w:val="24"/>
          <w:szCs w:val="24"/>
        </w:rPr>
        <w:t>Title:</w:t>
      </w:r>
      <w:r w:rsidR="00C21CBA">
        <w:rPr>
          <w:rFonts w:ascii="Goudy Old Style" w:hAnsi="Goudy Old Style"/>
          <w:b/>
          <w:sz w:val="24"/>
          <w:szCs w:val="24"/>
        </w:rPr>
        <w:t xml:space="preserve"> </w:t>
      </w:r>
      <w:r w:rsidR="00C21CBA" w:rsidRPr="00C21CBA">
        <w:rPr>
          <w:rFonts w:ascii="Goudy Old Style" w:hAnsi="Goudy Old Style"/>
          <w:sz w:val="24"/>
          <w:szCs w:val="24"/>
        </w:rPr>
        <w:t>Community Engagement Intern</w:t>
      </w:r>
      <w:r w:rsidRPr="009E3293">
        <w:rPr>
          <w:rFonts w:ascii="Goudy Old Style" w:hAnsi="Goudy Old Style"/>
          <w:sz w:val="24"/>
          <w:szCs w:val="24"/>
        </w:rPr>
        <w:tab/>
      </w:r>
    </w:p>
    <w:p w:rsidR="009E3293" w:rsidRPr="009E3293" w:rsidRDefault="009E3293" w:rsidP="009E3293">
      <w:p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b/>
          <w:sz w:val="24"/>
          <w:szCs w:val="24"/>
        </w:rPr>
        <w:t>Supervisor:</w:t>
      </w:r>
      <w:r w:rsidRPr="009E3293">
        <w:rPr>
          <w:rFonts w:ascii="Goudy Old Style" w:hAnsi="Goudy Old Style"/>
          <w:sz w:val="24"/>
          <w:szCs w:val="24"/>
        </w:rPr>
        <w:t xml:space="preserve"> Community Engagement Coordinator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/>
          <w:b/>
          <w:sz w:val="24"/>
          <w:szCs w:val="24"/>
        </w:rPr>
        <w:t>Goal of Position:</w:t>
      </w:r>
      <w:r w:rsidRPr="009E3293">
        <w:rPr>
          <w:rFonts w:ascii="Goudy Old Style" w:hAnsi="Goudy Old Style"/>
          <w:sz w:val="24"/>
          <w:szCs w:val="24"/>
        </w:rPr>
        <w:t xml:space="preserve">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increase the scope of </w:t>
      </w:r>
      <w:proofErr w:type="spellStart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Centerstone’s</w:t>
      </w:r>
      <w:proofErr w:type="spellEnd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community engagement and outreach efforts in order to make the agency more effective and responsive</w:t>
      </w:r>
      <w:r w:rsidR="00C21CB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9E3293" w:rsidRPr="009E3293" w:rsidRDefault="009E3293" w:rsidP="009E3293">
      <w:pPr>
        <w:spacing w:after="100"/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Duties: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To assist the Community Engagement Coordinator in performing outreach for </w:t>
      </w:r>
      <w:proofErr w:type="spellStart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Centerstone’s</w:t>
      </w:r>
      <w:proofErr w:type="spellEnd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programs and services, including volunteer recruitment, outreach at community </w:t>
      </w:r>
      <w:r w:rsidR="00D806C2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and agency </w:t>
      </w:r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events, distributing </w:t>
      </w:r>
      <w:proofErr w:type="spellStart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materials in the community, managing </w:t>
      </w:r>
      <w:proofErr w:type="spellStart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Centerstone’s</w:t>
      </w:r>
      <w:proofErr w:type="spellEnd"/>
      <w:r w:rsidR="00133734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social media, researching new funding opportunities, a</w:t>
      </w:r>
      <w:r w:rsidR="00D806C2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nd other duties as assigned.  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Length of Commitment: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Minimum of 3 months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Estimated hours: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Minimum 4 hours/week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Schedule: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82CB0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Flexible during w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eekdays from 8-</w:t>
      </w:r>
      <w:r w:rsidR="00D806C2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5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Worksite: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806C2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offices </w:t>
      </w:r>
      <w:r w:rsidR="00E82CB0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(Central District) with possible offsite responsibilities </w:t>
      </w:r>
      <w:bookmarkStart w:id="0" w:name="_GoBack"/>
      <w:bookmarkEnd w:id="0"/>
    </w:p>
    <w:p w:rsidR="009E3293" w:rsidRPr="009E3293" w:rsidRDefault="009E3293" w:rsidP="009E3293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Requirements: </w:t>
      </w:r>
    </w:p>
    <w:p w:rsidR="009E3293" w:rsidRPr="009E3293" w:rsidRDefault="00D806C2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Possesses or is in the process of achieving a </w:t>
      </w:r>
      <w:r w:rsidR="009E3293" w:rsidRPr="009E3293">
        <w:rPr>
          <w:rFonts w:ascii="Goudy Old Style" w:hAnsi="Goudy Old Style"/>
          <w:sz w:val="24"/>
          <w:szCs w:val="24"/>
        </w:rPr>
        <w:t>Bachelor’s degree or equivalent in experience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work positively and compassionately with people from a variety of backgrounds, abilities, skill levels, and experiences</w:t>
      </w:r>
    </w:p>
    <w:p w:rsidR="00D806C2" w:rsidRPr="00D806C2" w:rsidRDefault="00D806C2" w:rsidP="00D806C2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Detail-oriented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Exceptional interpersonal skills and problem-solving ability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work independently with little direct supervision</w:t>
      </w:r>
    </w:p>
    <w:p w:rsidR="009E3293" w:rsidRPr="009E3293" w:rsidRDefault="00D806C2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Computer</w:t>
      </w:r>
      <w:r w:rsidR="009E3293"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and internet skills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Must pass a Washington State Patrol background check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Age 18 + </w:t>
      </w:r>
    </w:p>
    <w:p w:rsidR="00A302B7" w:rsidRPr="004408A1" w:rsidRDefault="009E3293" w:rsidP="004408A1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Benefits: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4408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Community Engagement Intern is ideal for a student interested in communications, public relations, outreach, or a related field.  The intern will </w:t>
      </w:r>
      <w:r w:rsidR="00FA52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gain hands-on nonprofit experience from an administrative perspective, </w:t>
      </w:r>
      <w:r w:rsidR="004408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work</w:t>
      </w:r>
      <w:r w:rsidR="00FA52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ing</w:t>
      </w:r>
      <w:r w:rsidR="004408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independently </w:t>
      </w:r>
      <w:r w:rsidR="00FA52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and on teams </w:t>
      </w:r>
      <w:r w:rsidR="00C21CB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on projects </w:t>
      </w:r>
      <w:r w:rsidR="00FA52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that will make</w:t>
      </w:r>
      <w:r w:rsidR="004408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a measurable and positive impact on the agency and the communities that we serve.</w:t>
      </w:r>
      <w:r w:rsidR="00C21CB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408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 letter of recommendation will be provided upon successful completion of the </w:t>
      </w:r>
      <w:r w:rsidR="00FA52A1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internship. 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4408A1">
        <w:tab/>
      </w:r>
    </w:p>
    <w:sectPr w:rsidR="00A302B7" w:rsidRPr="004408A1" w:rsidSect="00D15CA0">
      <w:headerReference w:type="default" r:id="rId8"/>
      <w:footerReference w:type="default" r:id="rId9"/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DC" w:rsidRDefault="00295CDC" w:rsidP="00D15CA0">
      <w:pPr>
        <w:spacing w:after="0" w:line="240" w:lineRule="auto"/>
      </w:pPr>
      <w:r>
        <w:separator/>
      </w:r>
    </w:p>
  </w:endnote>
  <w:end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13851</wp:posOffset>
          </wp:positionH>
          <wp:positionV relativeFrom="page">
            <wp:posOffset>9106535</wp:posOffset>
          </wp:positionV>
          <wp:extent cx="7772400" cy="9509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DC" w:rsidRDefault="00295CDC" w:rsidP="00D15CA0">
      <w:pPr>
        <w:spacing w:after="0" w:line="240" w:lineRule="auto"/>
      </w:pPr>
      <w:r>
        <w:separator/>
      </w:r>
    </w:p>
  </w:footnote>
  <w:foot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52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84"/>
    <w:multiLevelType w:val="hybridMultilevel"/>
    <w:tmpl w:val="3E8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0"/>
    <w:rsid w:val="0007574E"/>
    <w:rsid w:val="00133734"/>
    <w:rsid w:val="00295CDC"/>
    <w:rsid w:val="003D0DB5"/>
    <w:rsid w:val="004408A1"/>
    <w:rsid w:val="00855F03"/>
    <w:rsid w:val="008C6B75"/>
    <w:rsid w:val="009C6E4B"/>
    <w:rsid w:val="009E3293"/>
    <w:rsid w:val="00A302B7"/>
    <w:rsid w:val="00A56112"/>
    <w:rsid w:val="00C21CBA"/>
    <w:rsid w:val="00C323BD"/>
    <w:rsid w:val="00D15CA0"/>
    <w:rsid w:val="00D806C2"/>
    <w:rsid w:val="00E82CB0"/>
    <w:rsid w:val="00ED6CD0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Rebekah Binns</cp:lastModifiedBy>
  <cp:revision>5</cp:revision>
  <cp:lastPrinted>2013-02-05T22:56:00Z</cp:lastPrinted>
  <dcterms:created xsi:type="dcterms:W3CDTF">2013-03-06T00:36:00Z</dcterms:created>
  <dcterms:modified xsi:type="dcterms:W3CDTF">2013-03-11T22:06:00Z</dcterms:modified>
</cp:coreProperties>
</file>